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2F9E8" w14:textId="5E1B1C6E" w:rsidR="00867BA9" w:rsidRDefault="00564EB5">
      <w:pPr>
        <w:tabs>
          <w:tab w:val="center" w:pos="4680"/>
        </w:tabs>
        <w:ind w:left="0" w:hanging="2"/>
        <w:jc w:val="center"/>
        <w:rPr>
          <w:rFonts w:ascii="Arial" w:eastAsia="Arial" w:hAnsi="Arial" w:cs="Arial"/>
          <w:sz w:val="44"/>
          <w:szCs w:val="44"/>
        </w:rPr>
      </w:pPr>
      <w:r>
        <w:rPr>
          <w:noProof/>
        </w:rPr>
        <w:drawing>
          <wp:anchor distT="0" distB="0" distL="114300" distR="114300" simplePos="0" relativeHeight="251658240" behindDoc="0" locked="0" layoutInCell="1" hidden="0" allowOverlap="1" wp14:anchorId="0FD2A12B" wp14:editId="47E924FA">
            <wp:simplePos x="0" y="0"/>
            <wp:positionH relativeFrom="column">
              <wp:posOffset>-568233</wp:posOffset>
            </wp:positionH>
            <wp:positionV relativeFrom="paragraph">
              <wp:posOffset>-806178</wp:posOffset>
            </wp:positionV>
            <wp:extent cx="800916" cy="831669"/>
            <wp:effectExtent l="0" t="0" r="0" b="6985"/>
            <wp:wrapNone/>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806128" cy="837081"/>
                    </a:xfrm>
                    <a:prstGeom prst="rect">
                      <a:avLst/>
                    </a:prstGeom>
                    <a:ln/>
                  </pic:spPr>
                </pic:pic>
              </a:graphicData>
            </a:graphic>
            <wp14:sizeRelH relativeFrom="margin">
              <wp14:pctWidth>0</wp14:pctWidth>
            </wp14:sizeRelH>
            <wp14:sizeRelV relativeFrom="margin">
              <wp14:pctHeight>0</wp14:pctHeight>
            </wp14:sizeRelV>
          </wp:anchor>
        </w:drawing>
      </w:r>
      <w:r w:rsidR="000E06D8">
        <w:rPr>
          <w:noProof/>
        </w:rPr>
        <w:drawing>
          <wp:anchor distT="0" distB="0" distL="114300" distR="114300" simplePos="0" relativeHeight="251659264" behindDoc="0" locked="0" layoutInCell="1" hidden="0" allowOverlap="1" wp14:anchorId="58020540" wp14:editId="2187D71F">
            <wp:simplePos x="0" y="0"/>
            <wp:positionH relativeFrom="column">
              <wp:posOffset>5105400</wp:posOffset>
            </wp:positionH>
            <wp:positionV relativeFrom="paragraph">
              <wp:posOffset>-899160</wp:posOffset>
            </wp:positionV>
            <wp:extent cx="1028700" cy="976313"/>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028700" cy="976313"/>
                    </a:xfrm>
                    <a:prstGeom prst="rect">
                      <a:avLst/>
                    </a:prstGeom>
                    <a:ln/>
                  </pic:spPr>
                </pic:pic>
              </a:graphicData>
            </a:graphic>
            <wp14:sizeRelH relativeFrom="margin">
              <wp14:pctWidth>0</wp14:pctWidth>
            </wp14:sizeRelH>
            <wp14:sizeRelV relativeFrom="margin">
              <wp14:pctHeight>0</wp14:pctHeight>
            </wp14:sizeRelV>
          </wp:anchor>
        </w:drawing>
      </w:r>
      <w:r w:rsidR="000E06D8">
        <w:rPr>
          <w:rFonts w:ascii="Arial" w:eastAsia="Arial" w:hAnsi="Arial" w:cs="Arial"/>
          <w:b/>
          <w:sz w:val="44"/>
          <w:szCs w:val="44"/>
        </w:rPr>
        <w:t>202</w:t>
      </w:r>
      <w:r w:rsidR="00EC658B">
        <w:rPr>
          <w:rFonts w:ascii="Arial" w:eastAsia="Arial" w:hAnsi="Arial" w:cs="Arial"/>
          <w:b/>
          <w:sz w:val="44"/>
          <w:szCs w:val="44"/>
        </w:rPr>
        <w:t>5</w:t>
      </w:r>
      <w:r w:rsidR="000E06D8">
        <w:rPr>
          <w:rFonts w:ascii="Arial" w:eastAsia="Arial" w:hAnsi="Arial" w:cs="Arial"/>
          <w:b/>
          <w:sz w:val="44"/>
          <w:szCs w:val="44"/>
        </w:rPr>
        <w:t xml:space="preserve"> Season</w:t>
      </w:r>
    </w:p>
    <w:p w14:paraId="15EA1944" w14:textId="77777777" w:rsidR="00867BA9" w:rsidRDefault="00867BA9">
      <w:pPr>
        <w:tabs>
          <w:tab w:val="center" w:pos="4680"/>
        </w:tabs>
        <w:ind w:left="0" w:hanging="2"/>
        <w:jc w:val="both"/>
        <w:rPr>
          <w:rFonts w:ascii="Arial" w:eastAsia="Arial" w:hAnsi="Arial" w:cs="Arial"/>
          <w:sz w:val="16"/>
          <w:szCs w:val="16"/>
        </w:rPr>
      </w:pPr>
    </w:p>
    <w:p w14:paraId="50D81354" w14:textId="1AE2A2FB"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3366"/>
        </w:rPr>
        <w:t>TELL TIMAI</w:t>
      </w:r>
      <w:r>
        <w:rPr>
          <w:rFonts w:ascii="Arial" w:eastAsia="Arial" w:hAnsi="Arial" w:cs="Arial"/>
          <w:color w:val="000000"/>
        </w:rPr>
        <w:br/>
        <w:t>Location: EGYPT</w:t>
      </w:r>
      <w:r>
        <w:rPr>
          <w:rFonts w:ascii="Arial" w:eastAsia="Arial" w:hAnsi="Arial" w:cs="Arial"/>
          <w:color w:val="000000"/>
        </w:rPr>
        <w:br/>
        <w:t>Season</w:t>
      </w:r>
      <w:r w:rsidR="0084282A">
        <w:rPr>
          <w:rFonts w:ascii="Arial" w:eastAsia="Arial" w:hAnsi="Arial" w:cs="Arial"/>
          <w:color w:val="000000"/>
        </w:rPr>
        <w:t>s</w:t>
      </w:r>
      <w:r>
        <w:rPr>
          <w:rFonts w:ascii="Arial" w:eastAsia="Arial" w:hAnsi="Arial" w:cs="Arial"/>
          <w:color w:val="000000"/>
        </w:rPr>
        <w:t xml:space="preserve"> </w:t>
      </w:r>
      <w:r w:rsidR="00D43080">
        <w:rPr>
          <w:rFonts w:ascii="Arial" w:eastAsia="Arial" w:hAnsi="Arial" w:cs="Arial"/>
          <w:color w:val="000000"/>
        </w:rPr>
        <w:t xml:space="preserve">(All Dates </w:t>
      </w:r>
      <w:r w:rsidR="00875500">
        <w:rPr>
          <w:rFonts w:ascii="Arial" w:eastAsia="Arial" w:hAnsi="Arial" w:cs="Arial"/>
          <w:color w:val="000000"/>
        </w:rPr>
        <w:t xml:space="preserve">are </w:t>
      </w:r>
      <w:r>
        <w:rPr>
          <w:rFonts w:ascii="Arial" w:eastAsia="Arial" w:hAnsi="Arial" w:cs="Arial"/>
        </w:rPr>
        <w:t>Tentative</w:t>
      </w:r>
      <w:r w:rsidR="00D43080">
        <w:rPr>
          <w:rFonts w:ascii="Arial" w:eastAsia="Arial" w:hAnsi="Arial" w:cs="Arial"/>
          <w:color w:val="000000"/>
        </w:rPr>
        <w:t>)</w:t>
      </w:r>
      <w:r w:rsidR="004D57B9">
        <w:rPr>
          <w:rFonts w:ascii="Arial" w:eastAsia="Arial" w:hAnsi="Arial" w:cs="Arial"/>
          <w:color w:val="000000"/>
        </w:rPr>
        <w:t xml:space="preserve"> (partial seasons</w:t>
      </w:r>
      <w:r w:rsidR="00867771">
        <w:rPr>
          <w:rFonts w:ascii="Arial" w:eastAsia="Arial" w:hAnsi="Arial" w:cs="Arial"/>
          <w:color w:val="000000"/>
        </w:rPr>
        <w:t xml:space="preserve"> of at least 2 weeks</w:t>
      </w:r>
      <w:r w:rsidR="004D57B9">
        <w:rPr>
          <w:rFonts w:ascii="Arial" w:eastAsia="Arial" w:hAnsi="Arial" w:cs="Arial"/>
          <w:color w:val="000000"/>
        </w:rPr>
        <w:t xml:space="preserve"> are fine)</w:t>
      </w:r>
      <w:r>
        <w:rPr>
          <w:rFonts w:ascii="Arial" w:eastAsia="Arial" w:hAnsi="Arial" w:cs="Arial"/>
          <w:color w:val="000000"/>
        </w:rPr>
        <w:t>:</w:t>
      </w:r>
    </w:p>
    <w:p w14:paraId="2D046044" w14:textId="60C91ED9" w:rsidR="00867BA9" w:rsidRPr="003F2BB9" w:rsidRDefault="00AD57AB" w:rsidP="003F2BB9">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color w:val="000000"/>
        </w:rPr>
        <w:t>Season: June</w:t>
      </w:r>
      <w:r w:rsidR="00E25E9A">
        <w:rPr>
          <w:rFonts w:ascii="Arial" w:eastAsia="Arial" w:hAnsi="Arial" w:cs="Arial"/>
          <w:color w:val="000000"/>
        </w:rPr>
        <w:t xml:space="preserve"> 15</w:t>
      </w:r>
      <w:r w:rsidR="00B72708">
        <w:rPr>
          <w:rFonts w:ascii="Arial" w:eastAsia="Arial" w:hAnsi="Arial" w:cs="Arial"/>
        </w:rPr>
        <w:t xml:space="preserve"> </w:t>
      </w:r>
      <w:r w:rsidR="004E2DF8">
        <w:rPr>
          <w:rFonts w:ascii="Arial" w:eastAsia="Arial" w:hAnsi="Arial" w:cs="Arial"/>
        </w:rPr>
        <w:t xml:space="preserve">– </w:t>
      </w:r>
      <w:r w:rsidR="00B72708">
        <w:rPr>
          <w:rFonts w:ascii="Arial" w:eastAsia="Arial" w:hAnsi="Arial" w:cs="Arial"/>
        </w:rPr>
        <w:t>July 202</w:t>
      </w:r>
      <w:r w:rsidR="00A93045">
        <w:rPr>
          <w:rFonts w:ascii="Arial" w:eastAsia="Arial" w:hAnsi="Arial" w:cs="Arial"/>
        </w:rPr>
        <w:t>5</w:t>
      </w:r>
      <w:r w:rsidR="000E28EF">
        <w:rPr>
          <w:rFonts w:ascii="Arial" w:eastAsia="Arial" w:hAnsi="Arial" w:cs="Arial"/>
          <w:color w:val="000000"/>
        </w:rPr>
        <w:br/>
      </w:r>
    </w:p>
    <w:p w14:paraId="1BEDDB09" w14:textId="75112BE9" w:rsidR="00867BA9" w:rsidRDefault="00BE2646">
      <w:pPr>
        <w:pBdr>
          <w:top w:val="nil"/>
          <w:left w:val="nil"/>
          <w:bottom w:val="nil"/>
          <w:right w:val="nil"/>
          <w:between w:val="nil"/>
        </w:pBdr>
        <w:spacing w:line="240" w:lineRule="auto"/>
        <w:ind w:left="0" w:hanging="2"/>
        <w:rPr>
          <w:rFonts w:ascii="Arial" w:eastAsia="Arial" w:hAnsi="Arial" w:cs="Arial"/>
          <w:b/>
          <w:color w:val="003366"/>
        </w:rPr>
      </w:pPr>
      <w:r>
        <w:rPr>
          <w:noProof/>
          <w:bdr w:val="none" w:sz="0" w:space="0" w:color="auto" w:frame="1"/>
        </w:rPr>
        <w:drawing>
          <wp:anchor distT="0" distB="0" distL="114300" distR="114300" simplePos="0" relativeHeight="251660288" behindDoc="0" locked="0" layoutInCell="1" allowOverlap="1" wp14:anchorId="30EF1846" wp14:editId="5E674949">
            <wp:simplePos x="0" y="0"/>
            <wp:positionH relativeFrom="column">
              <wp:posOffset>2652712</wp:posOffset>
            </wp:positionH>
            <wp:positionV relativeFrom="paragraph">
              <wp:posOffset>21273</wp:posOffset>
            </wp:positionV>
            <wp:extent cx="2909887" cy="2161329"/>
            <wp:effectExtent l="0" t="0" r="5080" b="0"/>
            <wp:wrapNone/>
            <wp:docPr id="5" name="Picture 5" descr="A picture containing outdoor, rock, roc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rock, rocky, na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011" cy="21658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3366"/>
        </w:rPr>
        <w:t>Application Deadline</w:t>
      </w:r>
    </w:p>
    <w:p w14:paraId="0EF8A2F1" w14:textId="41E82B58" w:rsidR="00867BA9" w:rsidRDefault="00924DBD">
      <w:pPr>
        <w:pBdr>
          <w:top w:val="nil"/>
          <w:left w:val="nil"/>
          <w:bottom w:val="nil"/>
          <w:right w:val="nil"/>
          <w:between w:val="nil"/>
        </w:pBdr>
        <w:spacing w:line="240" w:lineRule="auto"/>
        <w:ind w:left="0" w:hanging="2"/>
        <w:rPr>
          <w:rFonts w:ascii="Arial" w:eastAsia="Arial" w:hAnsi="Arial" w:cs="Arial"/>
          <w:color w:val="000000"/>
          <w:u w:val="single"/>
        </w:rPr>
      </w:pPr>
      <w:r>
        <w:rPr>
          <w:rFonts w:ascii="Arial" w:eastAsia="Arial" w:hAnsi="Arial" w:cs="Arial"/>
          <w:b/>
          <w:color w:val="000000"/>
          <w:highlight w:val="yellow"/>
          <w:u w:val="single"/>
        </w:rPr>
        <w:t xml:space="preserve">Sept 20, </w:t>
      </w:r>
      <w:r w:rsidR="00A93045">
        <w:rPr>
          <w:rFonts w:ascii="Arial" w:eastAsia="Arial" w:hAnsi="Arial" w:cs="Arial"/>
          <w:b/>
          <w:color w:val="000000"/>
          <w:highlight w:val="yellow"/>
          <w:u w:val="single"/>
        </w:rPr>
        <w:t xml:space="preserve"> 2024</w:t>
      </w:r>
    </w:p>
    <w:p w14:paraId="738FB3A4" w14:textId="3640471F" w:rsidR="00867BA9" w:rsidRDefault="00867BA9">
      <w:pPr>
        <w:pBdr>
          <w:top w:val="nil"/>
          <w:left w:val="nil"/>
          <w:bottom w:val="nil"/>
          <w:right w:val="nil"/>
          <w:between w:val="nil"/>
        </w:pBdr>
        <w:spacing w:line="240" w:lineRule="auto"/>
        <w:ind w:left="0" w:hanging="2"/>
        <w:rPr>
          <w:rFonts w:ascii="Arial" w:eastAsia="Arial" w:hAnsi="Arial" w:cs="Arial"/>
          <w:b/>
          <w:color w:val="003366"/>
        </w:rPr>
      </w:pPr>
    </w:p>
    <w:p w14:paraId="6AEB8E57" w14:textId="2D4B064D"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3366"/>
        </w:rPr>
        <w:t>Program Type</w:t>
      </w:r>
      <w:r>
        <w:rPr>
          <w:rFonts w:ascii="Arial" w:eastAsia="Arial" w:hAnsi="Arial" w:cs="Arial"/>
          <w:color w:val="000000"/>
        </w:rPr>
        <w:br/>
        <w:t>Geophysical Survey/Lab Analysis/</w:t>
      </w:r>
    </w:p>
    <w:p w14:paraId="69C091DE" w14:textId="6C141E83"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Excavation/Conservation</w:t>
      </w:r>
    </w:p>
    <w:p w14:paraId="1BA8F201" w14:textId="4C72EC4B" w:rsidR="00867BA9" w:rsidRDefault="00867BA9">
      <w:pPr>
        <w:pBdr>
          <w:top w:val="nil"/>
          <w:left w:val="nil"/>
          <w:bottom w:val="nil"/>
          <w:right w:val="nil"/>
          <w:between w:val="nil"/>
        </w:pBdr>
        <w:spacing w:line="240" w:lineRule="auto"/>
        <w:ind w:left="0" w:hanging="2"/>
        <w:rPr>
          <w:rFonts w:ascii="Arial" w:eastAsia="Arial" w:hAnsi="Arial" w:cs="Arial"/>
          <w:color w:val="000000"/>
        </w:rPr>
      </w:pPr>
    </w:p>
    <w:p w14:paraId="3B58C99C" w14:textId="3D20B9CE"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3366"/>
        </w:rPr>
        <w:t>Affiliation</w:t>
      </w:r>
      <w:r>
        <w:rPr>
          <w:rFonts w:ascii="Arial" w:eastAsia="Arial" w:hAnsi="Arial" w:cs="Arial"/>
          <w:color w:val="000000"/>
        </w:rPr>
        <w:br/>
        <w:t>Nottingham Trent University, UK</w:t>
      </w:r>
    </w:p>
    <w:p w14:paraId="583B36D1" w14:textId="77777777"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University of Hawaii, USA </w:t>
      </w:r>
    </w:p>
    <w:p w14:paraId="72B2E543" w14:textId="00A48C70" w:rsidR="00867BA9" w:rsidRDefault="00867BA9">
      <w:pPr>
        <w:pBdr>
          <w:top w:val="nil"/>
          <w:left w:val="nil"/>
          <w:bottom w:val="nil"/>
          <w:right w:val="nil"/>
          <w:between w:val="nil"/>
        </w:pBdr>
        <w:spacing w:line="240" w:lineRule="auto"/>
        <w:ind w:left="0" w:hanging="2"/>
        <w:rPr>
          <w:rFonts w:ascii="Arial" w:eastAsia="Arial" w:hAnsi="Arial" w:cs="Arial"/>
          <w:color w:val="000000"/>
        </w:rPr>
      </w:pPr>
    </w:p>
    <w:p w14:paraId="54122669" w14:textId="7E2F18DE" w:rsidR="00867BA9" w:rsidRDefault="00867BA9">
      <w:pPr>
        <w:pBdr>
          <w:top w:val="nil"/>
          <w:left w:val="nil"/>
          <w:bottom w:val="nil"/>
          <w:right w:val="nil"/>
          <w:between w:val="nil"/>
        </w:pBdr>
        <w:spacing w:line="240" w:lineRule="auto"/>
        <w:ind w:left="0" w:hanging="2"/>
        <w:rPr>
          <w:rFonts w:ascii="Arial" w:eastAsia="Arial" w:hAnsi="Arial" w:cs="Arial"/>
          <w:color w:val="000000"/>
        </w:rPr>
      </w:pPr>
    </w:p>
    <w:p w14:paraId="575879B6" w14:textId="6B44E434" w:rsidR="00867BA9" w:rsidRDefault="000E28E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3366"/>
        </w:rPr>
        <w:t>Project Directors</w:t>
      </w:r>
      <w:r>
        <w:rPr>
          <w:rFonts w:ascii="Arial" w:eastAsia="Arial" w:hAnsi="Arial" w:cs="Arial"/>
          <w:color w:val="000000"/>
        </w:rPr>
        <w:br/>
      </w:r>
      <w:r>
        <w:rPr>
          <w:rFonts w:ascii="Arial" w:eastAsia="Arial" w:hAnsi="Arial" w:cs="Arial"/>
        </w:rPr>
        <w:t>Dr</w:t>
      </w:r>
      <w:r>
        <w:rPr>
          <w:rFonts w:ascii="Arial" w:eastAsia="Arial" w:hAnsi="Arial" w:cs="Arial"/>
          <w:color w:val="000000"/>
        </w:rPr>
        <w:t xml:space="preserve">. Jay Silverstein, </w:t>
      </w:r>
      <w:r>
        <w:rPr>
          <w:rFonts w:ascii="Arial" w:eastAsia="Arial" w:hAnsi="Arial" w:cs="Arial"/>
        </w:rPr>
        <w:t>Nottingham Trent University</w:t>
      </w:r>
    </w:p>
    <w:p w14:paraId="784226B6" w14:textId="51EFA5CA" w:rsidR="00867BA9" w:rsidRDefault="000E28EF">
      <w:pPr>
        <w:ind w:left="0" w:hanging="2"/>
        <w:rPr>
          <w:rFonts w:ascii="Arial" w:eastAsia="Arial" w:hAnsi="Arial" w:cs="Arial"/>
        </w:rPr>
      </w:pPr>
      <w:r>
        <w:rPr>
          <w:rFonts w:ascii="Arial" w:eastAsia="Arial" w:hAnsi="Arial" w:cs="Arial"/>
        </w:rPr>
        <w:t xml:space="preserve">Prof. Robert Littman, University of Hawaii </w:t>
      </w:r>
    </w:p>
    <w:p w14:paraId="1CD40E07" w14:textId="24E70AE4" w:rsidR="00867BA9" w:rsidRDefault="00867BA9">
      <w:pPr>
        <w:ind w:left="0" w:hanging="2"/>
        <w:rPr>
          <w:rFonts w:ascii="Arial" w:eastAsia="Arial" w:hAnsi="Arial" w:cs="Arial"/>
        </w:rPr>
      </w:pPr>
    </w:p>
    <w:p w14:paraId="0E2AEA67" w14:textId="168D1CEF" w:rsidR="00867BA9" w:rsidRDefault="000E28EF">
      <w:pPr>
        <w:pBdr>
          <w:top w:val="nil"/>
          <w:left w:val="nil"/>
          <w:bottom w:val="nil"/>
          <w:right w:val="nil"/>
          <w:between w:val="nil"/>
        </w:pBdr>
        <w:spacing w:line="240" w:lineRule="auto"/>
        <w:ind w:left="0" w:hanging="2"/>
        <w:jc w:val="both"/>
        <w:rPr>
          <w:rFonts w:ascii="Arial" w:eastAsia="Arial" w:hAnsi="Arial" w:cs="Arial"/>
          <w:b/>
          <w:color w:val="003366"/>
        </w:rPr>
      </w:pPr>
      <w:r>
        <w:rPr>
          <w:rFonts w:ascii="Arial" w:eastAsia="Arial" w:hAnsi="Arial" w:cs="Arial"/>
          <w:b/>
          <w:color w:val="003366"/>
        </w:rPr>
        <w:t>Description</w:t>
      </w:r>
    </w:p>
    <w:p w14:paraId="1F6F2C50" w14:textId="3116F703" w:rsidR="00867BA9" w:rsidRDefault="00A64844">
      <w:pPr>
        <w:ind w:left="0" w:hanging="2"/>
        <w:jc w:val="both"/>
        <w:rPr>
          <w:rFonts w:ascii="Arial" w:eastAsia="Arial" w:hAnsi="Arial" w:cs="Arial"/>
          <w:color w:val="000000"/>
        </w:rPr>
      </w:pPr>
      <w:r>
        <w:rPr>
          <w:rFonts w:ascii="Arial" w:eastAsia="Arial" w:hAnsi="Arial" w:cs="Arial"/>
          <w:noProof/>
          <w:color w:val="000000"/>
        </w:rPr>
        <w:drawing>
          <wp:anchor distT="0" distB="0" distL="114300" distR="114300" simplePos="0" relativeHeight="251661312" behindDoc="0" locked="0" layoutInCell="1" allowOverlap="1" wp14:anchorId="080155FB" wp14:editId="2D28BD30">
            <wp:simplePos x="0" y="0"/>
            <wp:positionH relativeFrom="column">
              <wp:posOffset>-386080</wp:posOffset>
            </wp:positionH>
            <wp:positionV relativeFrom="paragraph">
              <wp:posOffset>93345</wp:posOffset>
            </wp:positionV>
            <wp:extent cx="1129665" cy="2428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9665" cy="2428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rPr>
        <w:t xml:space="preserve">A call for archaeologists, participants, and a few supervisors interested in the </w:t>
      </w:r>
      <w:r>
        <w:rPr>
          <w:rFonts w:ascii="Arial" w:eastAsia="Arial" w:hAnsi="Arial" w:cs="Arial"/>
        </w:rPr>
        <w:t>Winter 202</w:t>
      </w:r>
      <w:r w:rsidR="00A93045">
        <w:rPr>
          <w:rFonts w:ascii="Arial" w:eastAsia="Arial" w:hAnsi="Arial" w:cs="Arial"/>
        </w:rPr>
        <w:t>4</w:t>
      </w:r>
      <w:r>
        <w:rPr>
          <w:rFonts w:ascii="Arial" w:eastAsia="Arial" w:hAnsi="Arial" w:cs="Arial"/>
        </w:rPr>
        <w:t xml:space="preserve"> </w:t>
      </w:r>
      <w:r>
        <w:rPr>
          <w:rFonts w:ascii="Arial" w:eastAsia="Arial" w:hAnsi="Arial" w:cs="Arial"/>
          <w:color w:val="000000"/>
        </w:rPr>
        <w:t xml:space="preserve">and/or </w:t>
      </w:r>
      <w:r>
        <w:rPr>
          <w:rFonts w:ascii="Arial" w:eastAsia="Arial" w:hAnsi="Arial" w:cs="Arial"/>
        </w:rPr>
        <w:t>Summer 202</w:t>
      </w:r>
      <w:r w:rsidR="00A93045">
        <w:rPr>
          <w:rFonts w:ascii="Arial" w:eastAsia="Arial" w:hAnsi="Arial" w:cs="Arial"/>
        </w:rPr>
        <w:t>5</w:t>
      </w:r>
      <w:r>
        <w:rPr>
          <w:rFonts w:ascii="Arial" w:eastAsia="Arial" w:hAnsi="Arial" w:cs="Arial"/>
        </w:rPr>
        <w:t xml:space="preserve"> </w:t>
      </w:r>
      <w:r>
        <w:rPr>
          <w:rFonts w:ascii="Arial" w:eastAsia="Arial" w:hAnsi="Arial" w:cs="Arial"/>
          <w:color w:val="000000"/>
        </w:rPr>
        <w:t xml:space="preserve">archaeological study of the site of Tell Timai in the Nile Delta region of Egypt.  </w:t>
      </w:r>
    </w:p>
    <w:p w14:paraId="0703CA10" w14:textId="5BDF2CD5" w:rsidR="00867BA9" w:rsidRDefault="00867BA9">
      <w:pPr>
        <w:ind w:left="0" w:hanging="2"/>
        <w:jc w:val="both"/>
        <w:rPr>
          <w:rFonts w:ascii="Arial" w:eastAsia="Arial" w:hAnsi="Arial" w:cs="Arial"/>
          <w:color w:val="000000"/>
        </w:rPr>
      </w:pPr>
    </w:p>
    <w:p w14:paraId="376B88DA" w14:textId="436C0D8C" w:rsidR="00867BA9" w:rsidRDefault="00474A3B">
      <w:pPr>
        <w:ind w:left="0" w:hanging="2"/>
        <w:jc w:val="both"/>
        <w:rPr>
          <w:rFonts w:ascii="Arial" w:eastAsia="Arial" w:hAnsi="Arial" w:cs="Arial"/>
          <w:color w:val="000000"/>
        </w:rPr>
      </w:pPr>
      <w:r>
        <w:rPr>
          <w:rFonts w:ascii="Arial" w:eastAsia="Arial" w:hAnsi="Arial" w:cs="Arial"/>
          <w:noProof/>
          <w:color w:val="000000"/>
        </w:rPr>
        <w:drawing>
          <wp:anchor distT="0" distB="0" distL="114300" distR="114300" simplePos="0" relativeHeight="251662336" behindDoc="1" locked="0" layoutInCell="1" allowOverlap="1" wp14:anchorId="7E2881F1" wp14:editId="0B7AFFFA">
            <wp:simplePos x="0" y="0"/>
            <wp:positionH relativeFrom="column">
              <wp:posOffset>4711700</wp:posOffset>
            </wp:positionH>
            <wp:positionV relativeFrom="paragraph">
              <wp:posOffset>1504315</wp:posOffset>
            </wp:positionV>
            <wp:extent cx="1066800" cy="1033145"/>
            <wp:effectExtent l="0" t="0" r="0" b="0"/>
            <wp:wrapTight wrapText="bothSides">
              <wp:wrapPolygon edited="0">
                <wp:start x="0" y="0"/>
                <wp:lineTo x="0" y="21109"/>
                <wp:lineTo x="21214" y="21109"/>
                <wp:lineTo x="21214" y="0"/>
                <wp:lineTo x="0" y="0"/>
              </wp:wrapPolygon>
            </wp:wrapTight>
            <wp:docPr id="7" name="Picture 7" descr="A group of co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in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79167" t="33137" r="1389" b="35462"/>
                    <a:stretch/>
                  </pic:blipFill>
                  <pic:spPr bwMode="auto">
                    <a:xfrm>
                      <a:off x="0" y="0"/>
                      <a:ext cx="1066800" cy="103314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Arial" w:hAnsi="Arial" w:cs="Arial"/>
          <w:color w:val="000000"/>
        </w:rPr>
        <w:t>The ruins of the Greco-Roman Egyptian city of Thmouis are found at Tell-El Timai in the Nile Delta of Egypt near the modern city of El-Mansoura.  Thmouis is first mentioned in Classical texts by Herodotus (</w:t>
      </w:r>
      <w:r>
        <w:rPr>
          <w:rFonts w:ascii="Arial" w:eastAsia="Arial" w:hAnsi="Arial" w:cs="Arial"/>
          <w:i/>
          <w:color w:val="000000"/>
        </w:rPr>
        <w:t>Histories of Herodotus</w:t>
      </w:r>
      <w:r>
        <w:rPr>
          <w:rFonts w:ascii="Arial" w:eastAsia="Arial" w:hAnsi="Arial" w:cs="Arial"/>
          <w:color w:val="000000"/>
        </w:rPr>
        <w:t xml:space="preserve"> 2.166) based on his visit in the middle of the 5th century BC.  By Ptolemaic times the city was flourishing, having assumed administration of the Mendesian nome from its sister city at nearby Mendes.  Historical references to the city in Josephus (</w:t>
      </w:r>
      <w:r>
        <w:rPr>
          <w:rFonts w:ascii="Arial" w:eastAsia="Arial" w:hAnsi="Arial" w:cs="Arial"/>
          <w:i/>
          <w:color w:val="000000"/>
        </w:rPr>
        <w:t>Jewish Wars</w:t>
      </w:r>
      <w:r>
        <w:rPr>
          <w:rFonts w:ascii="Arial" w:eastAsia="Arial" w:hAnsi="Arial" w:cs="Arial"/>
          <w:color w:val="000000"/>
        </w:rPr>
        <w:t xml:space="preserve"> 4.656), Pliny (</w:t>
      </w:r>
      <w:r>
        <w:rPr>
          <w:rFonts w:ascii="Arial" w:eastAsia="Arial" w:hAnsi="Arial" w:cs="Arial"/>
          <w:i/>
          <w:color w:val="000000"/>
        </w:rPr>
        <w:t>Natural History</w:t>
      </w:r>
      <w:r>
        <w:rPr>
          <w:rFonts w:ascii="Arial" w:eastAsia="Arial" w:hAnsi="Arial" w:cs="Arial"/>
          <w:color w:val="000000"/>
        </w:rPr>
        <w:t xml:space="preserve"> 13.2.4), Ammianus Marcellinus (</w:t>
      </w:r>
      <w:r>
        <w:rPr>
          <w:rFonts w:ascii="Arial" w:eastAsia="Arial" w:hAnsi="Arial" w:cs="Arial"/>
          <w:i/>
          <w:color w:val="000000"/>
        </w:rPr>
        <w:t>Roman History</w:t>
      </w:r>
      <w:r>
        <w:rPr>
          <w:rFonts w:ascii="Arial" w:eastAsia="Arial" w:hAnsi="Arial" w:cs="Arial"/>
          <w:color w:val="000000"/>
        </w:rPr>
        <w:t xml:space="preserve"> 22.16)</w:t>
      </w:r>
      <w:r w:rsidR="00CD2052">
        <w:rPr>
          <w:rFonts w:ascii="Arial" w:eastAsia="Arial" w:hAnsi="Arial" w:cs="Arial"/>
          <w:color w:val="000000"/>
        </w:rPr>
        <w:t>,</w:t>
      </w:r>
      <w:r>
        <w:rPr>
          <w:rFonts w:ascii="Arial" w:eastAsia="Arial" w:hAnsi="Arial" w:cs="Arial"/>
          <w:color w:val="000000"/>
        </w:rPr>
        <w:t xml:space="preserve"> and other sources attest to the importance of the city in the Classical world.  The city earned its greatest fame as the source of Mendesian perfume prized throughout the Mediterranean.  The city played an important role in the rise of early Christianity, serving as an episcopal see during the Late Roman Period (3rd - 4th centuries AD).  The city appears to have been abandoned during the Arab Period in 831 AD </w:t>
      </w:r>
      <w:r>
        <w:rPr>
          <w:rFonts w:ascii="Arial" w:eastAsia="Arial" w:hAnsi="Arial" w:cs="Arial"/>
          <w:color w:val="000000"/>
        </w:rPr>
        <w:lastRenderedPageBreak/>
        <w:t>following the suppression of a tax revolt.</w:t>
      </w:r>
      <w:r w:rsidR="00DE096E">
        <w:rPr>
          <w:rFonts w:ascii="Arial" w:eastAsia="Arial" w:hAnsi="Arial" w:cs="Arial"/>
          <w:color w:val="000000"/>
        </w:rPr>
        <w:t xml:space="preserve"> The coming season will be focused on </w:t>
      </w:r>
      <w:r w:rsidR="00CA3984">
        <w:rPr>
          <w:rFonts w:ascii="Arial" w:eastAsia="Arial" w:hAnsi="Arial" w:cs="Arial"/>
          <w:color w:val="000000"/>
        </w:rPr>
        <w:t>the Rise of Christianity and Roman monumental architecture.</w:t>
      </w:r>
    </w:p>
    <w:p w14:paraId="336DE026" w14:textId="07BE7064" w:rsidR="00867BA9" w:rsidRDefault="00474A3B" w:rsidP="004E2DF8">
      <w:pPr>
        <w:ind w:left="0" w:hanging="2"/>
        <w:jc w:val="center"/>
        <w:rPr>
          <w:rFonts w:ascii="Arial" w:eastAsia="Arial" w:hAnsi="Arial" w:cs="Arial"/>
        </w:rPr>
      </w:pPr>
      <w:r w:rsidRPr="00474A3B">
        <w:rPr>
          <w:rFonts w:ascii="Arial" w:eastAsia="Arial" w:hAnsi="Arial" w:cs="Arial"/>
          <w:noProof/>
        </w:rPr>
        <w:drawing>
          <wp:inline distT="0" distB="0" distL="0" distR="0" wp14:anchorId="4E366578" wp14:editId="0C61351F">
            <wp:extent cx="5486400" cy="17278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27835"/>
                    </a:xfrm>
                    <a:prstGeom prst="rect">
                      <a:avLst/>
                    </a:prstGeom>
                    <a:noFill/>
                    <a:ln>
                      <a:noFill/>
                    </a:ln>
                  </pic:spPr>
                </pic:pic>
              </a:graphicData>
            </a:graphic>
          </wp:inline>
        </w:drawing>
      </w:r>
    </w:p>
    <w:p w14:paraId="193CDA30" w14:textId="77777777" w:rsidR="00867BA9" w:rsidRDefault="00867BA9">
      <w:pPr>
        <w:ind w:left="0" w:hanging="2"/>
        <w:jc w:val="both"/>
        <w:rPr>
          <w:rFonts w:ascii="Arial" w:eastAsia="Arial" w:hAnsi="Arial" w:cs="Arial"/>
        </w:rPr>
      </w:pPr>
    </w:p>
    <w:p w14:paraId="4E8B28BF" w14:textId="5318B7FB" w:rsidR="00867BA9" w:rsidRDefault="000E28EF">
      <w:pPr>
        <w:ind w:left="0" w:hanging="2"/>
        <w:rPr>
          <w:rFonts w:ascii="Arial" w:eastAsia="Arial" w:hAnsi="Arial" w:cs="Arial"/>
          <w:color w:val="0000FF"/>
          <w:u w:val="single"/>
        </w:rPr>
      </w:pPr>
      <w:r>
        <w:rPr>
          <w:rFonts w:ascii="Arial" w:eastAsia="Arial" w:hAnsi="Arial" w:cs="Arial"/>
          <w:b/>
          <w:color w:val="000000"/>
        </w:rPr>
        <w:t>See photos of previous seasons:</w:t>
      </w:r>
      <w:r>
        <w:rPr>
          <w:rFonts w:ascii="Arial" w:eastAsia="Arial" w:hAnsi="Arial" w:cs="Arial"/>
          <w:color w:val="000000"/>
        </w:rPr>
        <w:t xml:space="preserve"> </w:t>
      </w:r>
      <w:hyperlink r:id="rId16">
        <w:r>
          <w:rPr>
            <w:rFonts w:ascii="Arial" w:eastAsia="Arial" w:hAnsi="Arial" w:cs="Arial"/>
            <w:color w:val="0000FF"/>
            <w:u w:val="single"/>
          </w:rPr>
          <w:t>http://www.flickr.com/photos/31110069@N02/sets/72157607743111893/</w:t>
        </w:r>
      </w:hyperlink>
    </w:p>
    <w:p w14:paraId="55C78AAA" w14:textId="77777777" w:rsidR="007C595B" w:rsidRDefault="007C595B">
      <w:pPr>
        <w:ind w:left="0" w:hanging="2"/>
        <w:rPr>
          <w:rFonts w:ascii="Arial" w:eastAsia="Arial" w:hAnsi="Arial" w:cs="Arial"/>
        </w:rPr>
      </w:pPr>
    </w:p>
    <w:p w14:paraId="4BA701E6" w14:textId="2A72E4C9" w:rsidR="00867BA9" w:rsidRDefault="000E28EF">
      <w:pPr>
        <w:ind w:left="0" w:hanging="2"/>
      </w:pPr>
      <w:r>
        <w:rPr>
          <w:b/>
        </w:rPr>
        <w:t>See Video Blog</w:t>
      </w:r>
      <w:r>
        <w:t xml:space="preserve">: </w:t>
      </w:r>
    </w:p>
    <w:p w14:paraId="6100BE94" w14:textId="2FEA6EDE" w:rsidR="00867BA9" w:rsidRDefault="00474A3B">
      <w:pPr>
        <w:ind w:left="0" w:hanging="2"/>
      </w:pPr>
      <w:r>
        <w:rPr>
          <w:noProof/>
          <w:color w:val="0000FF"/>
          <w:u w:val="single"/>
        </w:rPr>
        <w:drawing>
          <wp:anchor distT="0" distB="0" distL="114300" distR="114300" simplePos="0" relativeHeight="251663360" behindDoc="0" locked="0" layoutInCell="1" allowOverlap="1" wp14:anchorId="63B75212" wp14:editId="44C1CB59">
            <wp:simplePos x="0" y="0"/>
            <wp:positionH relativeFrom="column">
              <wp:posOffset>4358640</wp:posOffset>
            </wp:positionH>
            <wp:positionV relativeFrom="paragraph">
              <wp:posOffset>462280</wp:posOffset>
            </wp:positionV>
            <wp:extent cx="1795462" cy="2393949"/>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462" cy="2393949"/>
                    </a:xfrm>
                    <a:prstGeom prst="rect">
                      <a:avLst/>
                    </a:prstGeom>
                    <a:noFill/>
                  </pic:spPr>
                </pic:pic>
              </a:graphicData>
            </a:graphic>
            <wp14:sizeRelH relativeFrom="margin">
              <wp14:pctWidth>0</wp14:pctWidth>
            </wp14:sizeRelH>
            <wp14:sizeRelV relativeFrom="margin">
              <wp14:pctHeight>0</wp14:pctHeight>
            </wp14:sizeRelV>
          </wp:anchor>
        </w:drawing>
      </w:r>
      <w:hyperlink r:id="rId18">
        <w:r>
          <w:rPr>
            <w:color w:val="0000FF"/>
            <w:u w:val="single"/>
          </w:rPr>
          <w:t>http://www.biblicalarchaeology.org/media/video/video-tell-timai-2014-week-two/?mqsc=E3775204&amp;utm_source=WhatCountsEmail&amp;utm_medium=BHD+Daily%20Newsletter&amp;utm_campaign=E4B703</w:t>
        </w:r>
      </w:hyperlink>
      <w:r>
        <w:t xml:space="preserve"> </w:t>
      </w:r>
    </w:p>
    <w:p w14:paraId="37D38165" w14:textId="77777777" w:rsidR="007C595B" w:rsidRDefault="007C595B">
      <w:pPr>
        <w:ind w:left="0" w:hanging="2"/>
      </w:pPr>
    </w:p>
    <w:p w14:paraId="749C0E6D" w14:textId="6172E285" w:rsidR="00867BA9" w:rsidRDefault="00D02B0F">
      <w:pPr>
        <w:ind w:left="0" w:hanging="2"/>
        <w:rPr>
          <w:b/>
          <w:bCs/>
        </w:rPr>
      </w:pPr>
      <w:r w:rsidRPr="00D02B0F">
        <w:rPr>
          <w:b/>
          <w:bCs/>
        </w:rPr>
        <w:t>In The News:</w:t>
      </w:r>
    </w:p>
    <w:p w14:paraId="4673C1CC" w14:textId="12DD8DCC" w:rsidR="00D02B0F" w:rsidRDefault="00000000">
      <w:pPr>
        <w:ind w:left="0" w:hanging="2"/>
        <w:rPr>
          <w:b/>
          <w:bCs/>
        </w:rPr>
      </w:pPr>
      <w:hyperlink r:id="rId19" w:history="1">
        <w:r w:rsidR="001C3FF7" w:rsidRPr="00D92D44">
          <w:rPr>
            <w:rStyle w:val="Hyperlink"/>
            <w:b/>
            <w:bCs/>
          </w:rPr>
          <w:t>https://www.theartnewspaper.com/2023/01/27/where-the-swords-met-bone-archaeological-evidence-found-of-ancient-egyptian-rebellion-mentioned-on-the-rosetta-stone</w:t>
        </w:r>
      </w:hyperlink>
    </w:p>
    <w:p w14:paraId="5CEEC370" w14:textId="77777777" w:rsidR="007C595B" w:rsidRDefault="007C595B">
      <w:pPr>
        <w:ind w:left="0" w:hanging="2"/>
        <w:rPr>
          <w:b/>
          <w:bCs/>
        </w:rPr>
      </w:pPr>
    </w:p>
    <w:p w14:paraId="73484DB1" w14:textId="6CAC602F" w:rsidR="001C3FF7" w:rsidRDefault="00000000">
      <w:pPr>
        <w:ind w:left="0" w:hanging="2"/>
        <w:rPr>
          <w:b/>
          <w:bCs/>
        </w:rPr>
      </w:pPr>
      <w:hyperlink r:id="rId20" w:history="1">
        <w:r w:rsidR="00DF7897" w:rsidRPr="00D92D44">
          <w:rPr>
            <w:rStyle w:val="Hyperlink"/>
            <w:b/>
            <w:bCs/>
          </w:rPr>
          <w:t>https://www.livescience.com/rosetta-stone-ancient-egyptian-battle-site</w:t>
        </w:r>
      </w:hyperlink>
    </w:p>
    <w:p w14:paraId="159B5F00" w14:textId="77777777" w:rsidR="007C595B" w:rsidRDefault="007C595B">
      <w:pPr>
        <w:ind w:left="0" w:hanging="2"/>
        <w:rPr>
          <w:b/>
          <w:bCs/>
        </w:rPr>
      </w:pPr>
    </w:p>
    <w:p w14:paraId="470BF58A" w14:textId="16CD4E00" w:rsidR="00DF7897" w:rsidRDefault="00000000">
      <w:pPr>
        <w:ind w:left="0" w:hanging="2"/>
        <w:rPr>
          <w:b/>
          <w:bCs/>
        </w:rPr>
      </w:pPr>
      <w:hyperlink r:id="rId21" w:history="1">
        <w:r w:rsidR="007C595B" w:rsidRPr="00D92D44">
          <w:rPr>
            <w:rStyle w:val="Hyperlink"/>
            <w:b/>
            <w:bCs/>
          </w:rPr>
          <w:t>https://www.hawaii.edu/news/2019/07/30/cleopatras-perfume-recreated/</w:t>
        </w:r>
      </w:hyperlink>
    </w:p>
    <w:p w14:paraId="3C312BF9" w14:textId="77777777" w:rsidR="007C595B" w:rsidRPr="00D02B0F" w:rsidRDefault="007C595B">
      <w:pPr>
        <w:ind w:left="0" w:hanging="2"/>
        <w:rPr>
          <w:b/>
          <w:bCs/>
        </w:rPr>
      </w:pPr>
    </w:p>
    <w:p w14:paraId="21E2638F" w14:textId="77777777" w:rsidR="00867BA9" w:rsidRDefault="000E28EF">
      <w:pPr>
        <w:ind w:left="0" w:hanging="2"/>
      </w:pPr>
      <w:r>
        <w:rPr>
          <w:b/>
        </w:rPr>
        <w:t>Web Site:</w:t>
      </w:r>
    </w:p>
    <w:p w14:paraId="05123773" w14:textId="283EC51B" w:rsidR="00867BA9" w:rsidRPr="007C595B" w:rsidRDefault="00000000">
      <w:pPr>
        <w:ind w:left="0" w:hanging="2"/>
        <w:rPr>
          <w:b/>
          <w:bCs/>
        </w:rPr>
      </w:pPr>
      <w:hyperlink r:id="rId22">
        <w:r w:rsidR="000E28EF" w:rsidRPr="007C595B">
          <w:rPr>
            <w:b/>
            <w:bCs/>
            <w:color w:val="0000FF"/>
            <w:u w:val="single"/>
          </w:rPr>
          <w:t>http://www.telltimai.org/</w:t>
        </w:r>
      </w:hyperlink>
    </w:p>
    <w:p w14:paraId="26E5E9BB" w14:textId="77777777" w:rsidR="00867BA9" w:rsidRDefault="000E28E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3366"/>
        </w:rPr>
        <w:t>Period(s) of occupation</w:t>
      </w:r>
      <w:r>
        <w:rPr>
          <w:rFonts w:ascii="Arial" w:eastAsia="Arial" w:hAnsi="Arial" w:cs="Arial"/>
          <w:color w:val="000000"/>
        </w:rPr>
        <w:br/>
        <w:t>ca. 450 BC - ca. 83</w:t>
      </w:r>
      <w:r>
        <w:rPr>
          <w:rFonts w:ascii="Arial" w:eastAsia="Arial" w:hAnsi="Arial" w:cs="Arial"/>
        </w:rPr>
        <w:t>1</w:t>
      </w:r>
      <w:r>
        <w:rPr>
          <w:rFonts w:ascii="Arial" w:eastAsia="Arial" w:hAnsi="Arial" w:cs="Arial"/>
          <w:color w:val="000000"/>
        </w:rPr>
        <w:t xml:space="preserve"> AD</w:t>
      </w:r>
    </w:p>
    <w:p w14:paraId="25DD91AD" w14:textId="2A11FF12" w:rsidR="00867BA9" w:rsidRDefault="000E28EF" w:rsidP="00557643">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3366"/>
        </w:rPr>
        <w:t>Minimum length of stay for participants</w:t>
      </w:r>
      <w:r>
        <w:rPr>
          <w:rFonts w:ascii="Arial" w:eastAsia="Arial" w:hAnsi="Arial" w:cs="Arial"/>
          <w:color w:val="003366"/>
          <w:sz w:val="20"/>
          <w:szCs w:val="20"/>
        </w:rPr>
        <w:t xml:space="preserve"> </w:t>
      </w:r>
      <w:r>
        <w:rPr>
          <w:rFonts w:ascii="Arial" w:eastAsia="Arial" w:hAnsi="Arial" w:cs="Arial"/>
          <w:color w:val="000000"/>
        </w:rPr>
        <w:br/>
        <w:t>2 weeks</w:t>
      </w:r>
      <w:r w:rsidR="00557643">
        <w:rPr>
          <w:rFonts w:ascii="Arial" w:eastAsia="Arial" w:hAnsi="Arial" w:cs="Arial"/>
          <w:color w:val="000000"/>
        </w:rPr>
        <w:t xml:space="preserve"> </w:t>
      </w:r>
      <w:r>
        <w:rPr>
          <w:rFonts w:ascii="Arial" w:eastAsia="Arial" w:hAnsi="Arial" w:cs="Arial"/>
          <w:color w:val="000000"/>
        </w:rPr>
        <w:t xml:space="preserve"> </w:t>
      </w:r>
    </w:p>
    <w:p w14:paraId="402A6573" w14:textId="0F73251E" w:rsidR="00867BA9" w:rsidRDefault="000E28EF">
      <w:pPr>
        <w:pBdr>
          <w:top w:val="nil"/>
          <w:left w:val="nil"/>
          <w:bottom w:val="nil"/>
          <w:right w:val="nil"/>
          <w:between w:val="nil"/>
        </w:pBdr>
        <w:spacing w:before="280" w:after="280" w:line="240" w:lineRule="auto"/>
        <w:ind w:left="0" w:hanging="2"/>
        <w:rPr>
          <w:rFonts w:ascii="Arial" w:eastAsia="Arial" w:hAnsi="Arial" w:cs="Arial"/>
          <w:b/>
          <w:color w:val="003366"/>
        </w:rPr>
      </w:pPr>
      <w:r>
        <w:rPr>
          <w:rFonts w:ascii="Arial" w:eastAsia="Arial" w:hAnsi="Arial" w:cs="Arial"/>
          <w:b/>
          <w:color w:val="003366"/>
        </w:rPr>
        <w:t>Experience required</w:t>
      </w:r>
      <w:r>
        <w:rPr>
          <w:rFonts w:ascii="Arial" w:eastAsia="Arial" w:hAnsi="Arial" w:cs="Arial"/>
          <w:color w:val="000000"/>
        </w:rPr>
        <w:br/>
        <w:t>Archaeology courses/experience preferred but not required.</w:t>
      </w:r>
    </w:p>
    <w:p w14:paraId="138FFFA4" w14:textId="77777777" w:rsidR="00474A3B" w:rsidRDefault="00474A3B">
      <w:pPr>
        <w:pBdr>
          <w:top w:val="nil"/>
          <w:left w:val="nil"/>
          <w:bottom w:val="nil"/>
          <w:right w:val="nil"/>
          <w:between w:val="nil"/>
        </w:pBdr>
        <w:spacing w:before="280" w:after="280" w:line="240" w:lineRule="auto"/>
        <w:ind w:left="0" w:hanging="2"/>
        <w:rPr>
          <w:rFonts w:ascii="Arial" w:eastAsia="Arial" w:hAnsi="Arial" w:cs="Arial"/>
          <w:b/>
          <w:color w:val="003366"/>
        </w:rPr>
      </w:pPr>
    </w:p>
    <w:p w14:paraId="5A813A96" w14:textId="1EB14772" w:rsidR="007C5540" w:rsidRDefault="007C5540">
      <w:pPr>
        <w:pBdr>
          <w:top w:val="nil"/>
          <w:left w:val="nil"/>
          <w:bottom w:val="nil"/>
          <w:right w:val="nil"/>
          <w:between w:val="nil"/>
        </w:pBdr>
        <w:spacing w:before="280" w:after="280" w:line="240" w:lineRule="auto"/>
        <w:ind w:left="0" w:hanging="2"/>
        <w:rPr>
          <w:rFonts w:ascii="Arial" w:eastAsia="Arial" w:hAnsi="Arial" w:cs="Arial"/>
          <w:color w:val="000000"/>
        </w:rPr>
      </w:pPr>
      <w:r w:rsidRPr="00474A3B">
        <w:rPr>
          <w:rFonts w:ascii="Arial" w:eastAsia="Arial" w:hAnsi="Arial" w:cs="Arial"/>
          <w:b/>
          <w:noProof/>
          <w:color w:val="003366"/>
        </w:rPr>
        <w:lastRenderedPageBreak/>
        <w:drawing>
          <wp:anchor distT="0" distB="0" distL="114300" distR="114300" simplePos="0" relativeHeight="251664384" behindDoc="1" locked="0" layoutInCell="1" allowOverlap="1" wp14:anchorId="62F32126" wp14:editId="644C28A3">
            <wp:simplePos x="0" y="0"/>
            <wp:positionH relativeFrom="column">
              <wp:posOffset>-211667</wp:posOffset>
            </wp:positionH>
            <wp:positionV relativeFrom="paragraph">
              <wp:posOffset>0</wp:posOffset>
            </wp:positionV>
            <wp:extent cx="3611880" cy="2872740"/>
            <wp:effectExtent l="0" t="0" r="7620" b="3810"/>
            <wp:wrapTight wrapText="bothSides">
              <wp:wrapPolygon edited="0">
                <wp:start x="0" y="0"/>
                <wp:lineTo x="0" y="21485"/>
                <wp:lineTo x="21532" y="21485"/>
                <wp:lineTo x="21532" y="0"/>
                <wp:lineTo x="0" y="0"/>
              </wp:wrapPolygon>
            </wp:wrapTight>
            <wp:docPr id="3" name="Picture 2" descr="Engineering drawing, calendar&#10;&#10;Description automatically generated">
              <a:extLst xmlns:a="http://schemas.openxmlformats.org/drawingml/2006/main">
                <a:ext uri="{FF2B5EF4-FFF2-40B4-BE49-F238E27FC236}">
                  <a16:creationId xmlns:a16="http://schemas.microsoft.com/office/drawing/2014/main" id="{DEC4FC34-0296-47ED-A2C7-B28B7BE21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ngineering drawing, calendar&#10;&#10;Description automatically generated">
                      <a:extLst>
                        <a:ext uri="{FF2B5EF4-FFF2-40B4-BE49-F238E27FC236}">
                          <a16:creationId xmlns:a16="http://schemas.microsoft.com/office/drawing/2014/main" id="{DEC4FC34-0296-47ED-A2C7-B28B7BE21C3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 t="1135" r="6229" b="2342"/>
                    <a:stretch/>
                  </pic:blipFill>
                  <pic:spPr bwMode="auto">
                    <a:xfrm>
                      <a:off x="0" y="0"/>
                      <a:ext cx="3611880" cy="28727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A3B">
        <w:rPr>
          <w:rFonts w:ascii="Arial" w:eastAsia="Arial" w:hAnsi="Arial" w:cs="Arial"/>
          <w:b/>
          <w:color w:val="003366"/>
        </w:rPr>
        <w:t>Room and Board Arrangements</w:t>
      </w:r>
      <w:r w:rsidR="00474A3B">
        <w:rPr>
          <w:rFonts w:ascii="Arial" w:eastAsia="Arial" w:hAnsi="Arial" w:cs="Arial"/>
          <w:color w:val="000000"/>
        </w:rPr>
        <w:br/>
        <w:t xml:space="preserve">Participants pay their own costs (Dig Fee).  Air transportation to Cairo is not covered </w:t>
      </w:r>
      <w:r w:rsidR="00474A3B">
        <w:rPr>
          <w:rFonts w:ascii="Arial" w:eastAsia="Arial" w:hAnsi="Arial" w:cs="Arial"/>
        </w:rPr>
        <w:t>by</w:t>
      </w:r>
      <w:r w:rsidR="00474A3B">
        <w:rPr>
          <w:rFonts w:ascii="Arial" w:eastAsia="Arial" w:hAnsi="Arial" w:cs="Arial"/>
          <w:color w:val="000000"/>
        </w:rPr>
        <w:t xml:space="preserve"> this fee.  All in-country costs are covered except incidentals and </w:t>
      </w:r>
      <w:r w:rsidR="00474A3B">
        <w:rPr>
          <w:rFonts w:ascii="Arial" w:eastAsia="Arial" w:hAnsi="Arial" w:cs="Arial"/>
        </w:rPr>
        <w:t xml:space="preserve">non-project </w:t>
      </w:r>
      <w:r w:rsidR="00474A3B">
        <w:rPr>
          <w:rFonts w:ascii="Arial" w:eastAsia="Arial" w:hAnsi="Arial" w:cs="Arial"/>
          <w:color w:val="000000"/>
        </w:rPr>
        <w:t>hotel sta</w:t>
      </w:r>
      <w:r w:rsidR="00474A3B">
        <w:rPr>
          <w:rFonts w:ascii="Arial" w:eastAsia="Arial" w:hAnsi="Arial" w:cs="Arial"/>
        </w:rPr>
        <w:t>ys</w:t>
      </w:r>
      <w:r w:rsidR="00474A3B">
        <w:rPr>
          <w:rFonts w:ascii="Arial" w:eastAsia="Arial" w:hAnsi="Arial" w:cs="Arial"/>
          <w:color w:val="000000"/>
        </w:rPr>
        <w:t>.  A number of partial scholarships are available.  For costs and details contact Dr Robert Littman (</w:t>
      </w:r>
      <w:hyperlink r:id="rId24">
        <w:r w:rsidR="00474A3B">
          <w:rPr>
            <w:rFonts w:ascii="Arial" w:eastAsia="Arial" w:hAnsi="Arial" w:cs="Arial"/>
            <w:color w:val="1155CC"/>
            <w:u w:val="single"/>
          </w:rPr>
          <w:t>littman@hawaii.edu</w:t>
        </w:r>
      </w:hyperlink>
      <w:r w:rsidR="00474A3B">
        <w:rPr>
          <w:rFonts w:ascii="Arial" w:eastAsia="Arial" w:hAnsi="Arial" w:cs="Arial"/>
          <w:color w:val="000000"/>
        </w:rPr>
        <w:t>)</w:t>
      </w:r>
      <w:r w:rsidR="00474A3B">
        <w:rPr>
          <w:rFonts w:ascii="Arial" w:eastAsia="Arial" w:hAnsi="Arial" w:cs="Arial"/>
        </w:rPr>
        <w:t xml:space="preserve">, </w:t>
      </w:r>
    </w:p>
    <w:p w14:paraId="3582D12F" w14:textId="7B384157" w:rsidR="00867BA9" w:rsidRDefault="009D3991">
      <w:pPr>
        <w:pBdr>
          <w:top w:val="nil"/>
          <w:left w:val="nil"/>
          <w:bottom w:val="nil"/>
          <w:right w:val="nil"/>
          <w:between w:val="nil"/>
        </w:pBdr>
        <w:spacing w:before="280" w:after="280" w:line="240" w:lineRule="auto"/>
        <w:ind w:left="0" w:hanging="2"/>
        <w:rPr>
          <w:rFonts w:ascii="Arial" w:eastAsia="Arial" w:hAnsi="Arial" w:cs="Arial"/>
          <w:color w:val="000000"/>
        </w:rPr>
      </w:pPr>
      <w:r w:rsidRPr="000E06D8">
        <w:rPr>
          <w:rFonts w:ascii="Arial" w:eastAsia="Arial" w:hAnsi="Arial" w:cs="Arial"/>
          <w:noProof/>
          <w:color w:val="000000"/>
        </w:rPr>
        <w:drawing>
          <wp:anchor distT="0" distB="0" distL="114300" distR="114300" simplePos="0" relativeHeight="251665408" behindDoc="0" locked="0" layoutInCell="1" allowOverlap="1" wp14:anchorId="492A6F2E" wp14:editId="030A1ED7">
            <wp:simplePos x="0" y="0"/>
            <wp:positionH relativeFrom="column">
              <wp:posOffset>3093720</wp:posOffset>
            </wp:positionH>
            <wp:positionV relativeFrom="paragraph">
              <wp:posOffset>351790</wp:posOffset>
            </wp:positionV>
            <wp:extent cx="2971165" cy="2820035"/>
            <wp:effectExtent l="0" t="635" r="0" b="0"/>
            <wp:wrapSquare wrapText="bothSides"/>
            <wp:docPr id="12" name="Picture Placeholder 3" descr="A picture containing ground, outdoor, rock, dirt&#10;&#10;Description automatically generated">
              <a:extLst xmlns:a="http://schemas.openxmlformats.org/drawingml/2006/main">
                <a:ext uri="{FF2B5EF4-FFF2-40B4-BE49-F238E27FC236}">
                  <a16:creationId xmlns:a16="http://schemas.microsoft.com/office/drawing/2014/main" id="{40C19667-8C69-484E-9FF6-F00BF85806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descr="A picture containing ground, outdoor, rock, dirt&#10;&#10;Description automatically generated">
                      <a:extLst>
                        <a:ext uri="{FF2B5EF4-FFF2-40B4-BE49-F238E27FC236}">
                          <a16:creationId xmlns:a16="http://schemas.microsoft.com/office/drawing/2014/main" id="{40C19667-8C69-484E-9FF6-F00BF85806FD}"/>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l="4140" r="16839" b="-2"/>
                    <a:stretch/>
                  </pic:blipFill>
                  <pic:spPr>
                    <a:xfrm rot="5400000">
                      <a:off x="0" y="0"/>
                      <a:ext cx="2971165" cy="2820035"/>
                    </a:xfrm>
                    <a:prstGeom prst="rect">
                      <a:avLst/>
                    </a:prstGeom>
                  </pic:spPr>
                </pic:pic>
              </a:graphicData>
            </a:graphic>
            <wp14:sizeRelH relativeFrom="margin">
              <wp14:pctWidth>0</wp14:pctWidth>
            </wp14:sizeRelH>
            <wp14:sizeRelV relativeFrom="margin">
              <wp14:pctHeight>0</wp14:pctHeight>
            </wp14:sizeRelV>
          </wp:anchor>
        </w:drawing>
      </w:r>
      <w:r w:rsidR="00474A3B">
        <w:rPr>
          <w:rFonts w:ascii="Arial" w:eastAsia="Arial" w:hAnsi="Arial" w:cs="Arial"/>
          <w:color w:val="000000"/>
        </w:rPr>
        <w:t xml:space="preserve">The Dig House for the project is located in the adjacent town of Timai El </w:t>
      </w:r>
      <w:proofErr w:type="spellStart"/>
      <w:r w:rsidR="00474A3B">
        <w:rPr>
          <w:rFonts w:ascii="Arial" w:eastAsia="Arial" w:hAnsi="Arial" w:cs="Arial"/>
          <w:color w:val="000000"/>
        </w:rPr>
        <w:t>Amdid</w:t>
      </w:r>
      <w:proofErr w:type="spellEnd"/>
      <w:r w:rsidR="00474A3B">
        <w:rPr>
          <w:rFonts w:ascii="Arial" w:eastAsia="Arial" w:hAnsi="Arial" w:cs="Arial"/>
          <w:color w:val="000000"/>
        </w:rPr>
        <w:t xml:space="preserve"> and all basic amenities are available there.  House rooms are generally shared by 2 to 3 people.  Each floor of the Dig House has a bathroom with </w:t>
      </w:r>
      <w:r w:rsidR="00474A3B">
        <w:rPr>
          <w:rFonts w:ascii="Arial" w:eastAsia="Arial" w:hAnsi="Arial" w:cs="Arial"/>
        </w:rPr>
        <w:t xml:space="preserve">a </w:t>
      </w:r>
      <w:r w:rsidR="00474A3B">
        <w:rPr>
          <w:rFonts w:ascii="Arial" w:eastAsia="Arial" w:hAnsi="Arial" w:cs="Arial"/>
          <w:color w:val="000000"/>
        </w:rPr>
        <w:t xml:space="preserve">heated shower.  A cook is retained by the project as is a cleaning staff. </w:t>
      </w:r>
    </w:p>
    <w:p w14:paraId="769FBAD5" w14:textId="3357EA44" w:rsidR="00867BA9" w:rsidRDefault="000E28EF" w:rsidP="00557643">
      <w:pPr>
        <w:pBdr>
          <w:top w:val="nil"/>
          <w:left w:val="nil"/>
          <w:bottom w:val="nil"/>
          <w:right w:val="nil"/>
          <w:between w:val="nil"/>
        </w:pBdr>
        <w:spacing w:line="240" w:lineRule="auto"/>
        <w:ind w:left="0" w:hanging="2"/>
        <w:rPr>
          <w:rFonts w:ascii="Arial" w:eastAsia="Arial" w:hAnsi="Arial" w:cs="Arial"/>
          <w:b/>
          <w:color w:val="003366"/>
        </w:rPr>
      </w:pPr>
      <w:r>
        <w:rPr>
          <w:rFonts w:ascii="Arial" w:eastAsia="Arial" w:hAnsi="Arial" w:cs="Arial"/>
          <w:b/>
          <w:color w:val="003366"/>
        </w:rPr>
        <w:t>Application Process</w:t>
      </w:r>
    </w:p>
    <w:p w14:paraId="68CF7783" w14:textId="0EDDCEB4" w:rsidR="00867BA9" w:rsidRDefault="00557643" w:rsidP="00557643">
      <w:pPr>
        <w:ind w:left="0" w:hanging="2"/>
        <w:rPr>
          <w:rFonts w:eastAsia="Arial"/>
        </w:rPr>
      </w:pPr>
      <w:r w:rsidRPr="00557643">
        <w:rPr>
          <w:rFonts w:eastAsia="Arial"/>
        </w:rPr>
        <w:t xml:space="preserve">Email </w:t>
      </w:r>
      <w:r w:rsidR="00924DBD">
        <w:rPr>
          <w:rFonts w:eastAsia="Arial"/>
        </w:rPr>
        <w:t>Robert Littman  littman@hawaii.edu</w:t>
      </w:r>
    </w:p>
    <w:p w14:paraId="5A5C4492" w14:textId="77777777" w:rsidR="00557643" w:rsidRPr="00557643" w:rsidRDefault="00557643" w:rsidP="00557643">
      <w:pPr>
        <w:ind w:left="0" w:hanging="2"/>
        <w:rPr>
          <w:rFonts w:eastAsia="Arial"/>
        </w:rPr>
      </w:pPr>
    </w:p>
    <w:p w14:paraId="7A28B96C" w14:textId="236BF4F0" w:rsidR="00867BA9" w:rsidRDefault="000E28EF" w:rsidP="00557643">
      <w:pPr>
        <w:pBdr>
          <w:top w:val="nil"/>
          <w:left w:val="nil"/>
          <w:bottom w:val="nil"/>
          <w:right w:val="nil"/>
          <w:between w:val="nil"/>
        </w:pBdr>
        <w:spacing w:line="240" w:lineRule="auto"/>
        <w:ind w:left="0" w:hanging="2"/>
        <w:rPr>
          <w:rFonts w:ascii="Arial" w:eastAsia="Arial" w:hAnsi="Arial" w:cs="Arial"/>
        </w:rPr>
      </w:pPr>
      <w:r>
        <w:rPr>
          <w:rFonts w:ascii="Arial" w:eastAsia="Arial" w:hAnsi="Arial" w:cs="Arial"/>
          <w:b/>
          <w:color w:val="003366"/>
        </w:rPr>
        <w:t>Academic credit</w:t>
      </w:r>
      <w:r>
        <w:rPr>
          <w:rFonts w:ascii="Arial" w:eastAsia="Arial" w:hAnsi="Arial" w:cs="Arial"/>
          <w:color w:val="000000"/>
        </w:rPr>
        <w:br/>
      </w:r>
      <w:r>
        <w:rPr>
          <w:rFonts w:ascii="Arial" w:eastAsia="Arial" w:hAnsi="Arial" w:cs="Arial"/>
        </w:rPr>
        <w:t xml:space="preserve">Academic credit is not offered directly for </w:t>
      </w:r>
      <w:r w:rsidR="009D3991">
        <w:rPr>
          <w:rFonts w:ascii="Arial" w:eastAsia="Arial" w:hAnsi="Arial" w:cs="Arial"/>
        </w:rPr>
        <w:t>participation,</w:t>
      </w:r>
      <w:r>
        <w:rPr>
          <w:rFonts w:ascii="Arial" w:eastAsia="Arial" w:hAnsi="Arial" w:cs="Arial"/>
        </w:rPr>
        <w:t xml:space="preserve"> but the directors will work with those enrolled in university courses to meet the requirements of that student’s university for independent study.</w:t>
      </w:r>
    </w:p>
    <w:p w14:paraId="2C36EA72" w14:textId="77777777" w:rsidR="00557643" w:rsidRDefault="00557643" w:rsidP="00557643">
      <w:pPr>
        <w:pBdr>
          <w:top w:val="nil"/>
          <w:left w:val="nil"/>
          <w:bottom w:val="nil"/>
          <w:right w:val="nil"/>
          <w:between w:val="nil"/>
        </w:pBdr>
        <w:spacing w:line="240" w:lineRule="auto"/>
        <w:ind w:left="0" w:hanging="2"/>
        <w:rPr>
          <w:rFonts w:ascii="Arial" w:eastAsia="Arial" w:hAnsi="Arial" w:cs="Arial"/>
          <w:color w:val="000000"/>
        </w:rPr>
      </w:pPr>
    </w:p>
    <w:p w14:paraId="199FE288" w14:textId="77777777" w:rsidR="00301FA7"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3366"/>
        </w:rPr>
        <w:t>Contact information</w:t>
      </w:r>
      <w:r>
        <w:rPr>
          <w:rFonts w:ascii="Arial" w:eastAsia="Arial" w:hAnsi="Arial" w:cs="Arial"/>
          <w:color w:val="000000"/>
        </w:rPr>
        <w:br/>
        <w:t xml:space="preserve">  </w:t>
      </w:r>
    </w:p>
    <w:p w14:paraId="54FA6382" w14:textId="2FB6D72F" w:rsidR="00301FA7" w:rsidRDefault="00203B7A">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Stacey Bagdi, Project Manager</w:t>
      </w:r>
    </w:p>
    <w:p w14:paraId="420CDFDC" w14:textId="7E7437EF" w:rsidR="00203B7A" w:rsidRDefault="00000000" w:rsidP="002E1D9C">
      <w:pPr>
        <w:pBdr>
          <w:top w:val="nil"/>
          <w:left w:val="nil"/>
          <w:bottom w:val="nil"/>
          <w:right w:val="nil"/>
          <w:between w:val="nil"/>
        </w:pBdr>
        <w:spacing w:line="240" w:lineRule="auto"/>
        <w:ind w:leftChars="0" w:left="0" w:firstLineChars="0" w:firstLine="0"/>
        <w:rPr>
          <w:rFonts w:ascii="Roboto" w:hAnsi="Roboto"/>
          <w:color w:val="1F1F1F"/>
          <w:sz w:val="21"/>
          <w:szCs w:val="21"/>
          <w:shd w:val="clear" w:color="auto" w:fill="E9EEF6"/>
        </w:rPr>
      </w:pPr>
      <w:hyperlink r:id="rId26" w:history="1">
        <w:r w:rsidR="002E1D9C" w:rsidRPr="00887CA9">
          <w:rPr>
            <w:rStyle w:val="Hyperlink"/>
            <w:rFonts w:ascii="Roboto" w:hAnsi="Roboto"/>
            <w:sz w:val="21"/>
            <w:szCs w:val="21"/>
            <w:shd w:val="clear" w:color="auto" w:fill="E9EEF6"/>
          </w:rPr>
          <w:t>telltimai2022@gmail.com</w:t>
        </w:r>
      </w:hyperlink>
      <w:r w:rsidR="002E1D9C">
        <w:rPr>
          <w:rFonts w:ascii="Roboto" w:hAnsi="Roboto"/>
          <w:color w:val="1F1F1F"/>
          <w:sz w:val="21"/>
          <w:szCs w:val="21"/>
          <w:shd w:val="clear" w:color="auto" w:fill="E9EEF6"/>
        </w:rPr>
        <w:t xml:space="preserve"> </w:t>
      </w:r>
    </w:p>
    <w:p w14:paraId="2FDA21AE" w14:textId="77777777" w:rsidR="002E1D9C" w:rsidRDefault="002E1D9C" w:rsidP="002E1D9C">
      <w:pPr>
        <w:pBdr>
          <w:top w:val="nil"/>
          <w:left w:val="nil"/>
          <w:bottom w:val="nil"/>
          <w:right w:val="nil"/>
          <w:between w:val="nil"/>
        </w:pBdr>
        <w:spacing w:line="240" w:lineRule="auto"/>
        <w:ind w:leftChars="0" w:left="0" w:firstLineChars="0" w:firstLine="0"/>
        <w:rPr>
          <w:rFonts w:ascii="Arial" w:eastAsia="Arial" w:hAnsi="Arial" w:cs="Arial"/>
          <w:color w:val="000000"/>
        </w:rPr>
      </w:pPr>
    </w:p>
    <w:p w14:paraId="075E6677" w14:textId="209B8829" w:rsidR="00867BA9" w:rsidRDefault="000E28E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Professor Robert Littman</w:t>
      </w:r>
      <w:r w:rsidR="002E1D9C">
        <w:rPr>
          <w:rFonts w:ascii="Arial" w:eastAsia="Arial" w:hAnsi="Arial" w:cs="Arial"/>
          <w:color w:val="000000"/>
        </w:rPr>
        <w:t>, Co</w:t>
      </w:r>
      <w:r w:rsidR="00751E5E">
        <w:rPr>
          <w:rFonts w:ascii="Arial" w:eastAsia="Arial" w:hAnsi="Arial" w:cs="Arial"/>
          <w:color w:val="000000"/>
        </w:rPr>
        <w:t>-Director</w:t>
      </w:r>
      <w:r>
        <w:rPr>
          <w:rFonts w:ascii="Arial" w:eastAsia="Arial" w:hAnsi="Arial" w:cs="Arial"/>
          <w:color w:val="000000"/>
        </w:rPr>
        <w:t xml:space="preserve">                       </w:t>
      </w:r>
    </w:p>
    <w:p w14:paraId="4B8D8B04" w14:textId="6266B292" w:rsidR="00867BA9" w:rsidRDefault="00000000">
      <w:pPr>
        <w:pBdr>
          <w:top w:val="nil"/>
          <w:left w:val="nil"/>
          <w:bottom w:val="nil"/>
          <w:right w:val="nil"/>
          <w:between w:val="nil"/>
        </w:pBdr>
        <w:spacing w:line="240" w:lineRule="auto"/>
        <w:ind w:left="0" w:hanging="2"/>
        <w:rPr>
          <w:rFonts w:ascii="Arial" w:eastAsia="Arial" w:hAnsi="Arial" w:cs="Arial"/>
          <w:color w:val="000000"/>
        </w:rPr>
      </w:pPr>
      <w:hyperlink r:id="rId27" w:history="1">
        <w:r w:rsidR="003D14C2" w:rsidRPr="00887CA9">
          <w:rPr>
            <w:rStyle w:val="Hyperlink"/>
            <w:rFonts w:ascii="Arial" w:eastAsia="Arial" w:hAnsi="Arial" w:cs="Arial"/>
          </w:rPr>
          <w:t>littman@hawaii.edu</w:t>
        </w:r>
      </w:hyperlink>
    </w:p>
    <w:p w14:paraId="101B039B" w14:textId="77777777" w:rsidR="00867BA9" w:rsidRDefault="00867BA9">
      <w:pPr>
        <w:pBdr>
          <w:top w:val="nil"/>
          <w:left w:val="nil"/>
          <w:bottom w:val="nil"/>
          <w:right w:val="nil"/>
          <w:between w:val="nil"/>
        </w:pBdr>
        <w:spacing w:line="240" w:lineRule="auto"/>
        <w:ind w:left="0" w:hanging="2"/>
        <w:rPr>
          <w:rFonts w:ascii="Arial" w:eastAsia="Arial" w:hAnsi="Arial" w:cs="Arial"/>
          <w:color w:val="000000"/>
        </w:rPr>
      </w:pPr>
    </w:p>
    <w:p w14:paraId="249769E9" w14:textId="77777777" w:rsidR="003D14C2" w:rsidRDefault="000E28EF" w:rsidP="003D14C2">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Dr. Jay Silverstein</w:t>
      </w:r>
      <w:r w:rsidR="00751E5E">
        <w:rPr>
          <w:rFonts w:ascii="Arial" w:eastAsia="Arial" w:hAnsi="Arial" w:cs="Arial"/>
          <w:color w:val="000000"/>
        </w:rPr>
        <w:t>, Director</w:t>
      </w:r>
    </w:p>
    <w:p w14:paraId="1E5CB582" w14:textId="01FDD032" w:rsidR="00867BA9" w:rsidRPr="003D14C2" w:rsidRDefault="00000000" w:rsidP="003D14C2">
      <w:pPr>
        <w:pBdr>
          <w:top w:val="nil"/>
          <w:left w:val="nil"/>
          <w:bottom w:val="nil"/>
          <w:right w:val="nil"/>
          <w:between w:val="nil"/>
        </w:pBdr>
        <w:spacing w:line="240" w:lineRule="auto"/>
        <w:ind w:left="0" w:hanging="2"/>
        <w:rPr>
          <w:rFonts w:ascii="Arial" w:eastAsia="Arial" w:hAnsi="Arial" w:cs="Arial"/>
          <w:color w:val="000000"/>
        </w:rPr>
      </w:pPr>
      <w:hyperlink r:id="rId28" w:history="1">
        <w:r w:rsidR="003D14C2" w:rsidRPr="00887CA9">
          <w:rPr>
            <w:rStyle w:val="Hyperlink"/>
            <w:rFonts w:ascii="Arial" w:eastAsia="Arial" w:hAnsi="Arial" w:cs="Arial"/>
          </w:rPr>
          <w:t>Jay.silverstein@ntu.ac.uk</w:t>
        </w:r>
      </w:hyperlink>
      <w:r w:rsidR="00557643">
        <w:rPr>
          <w:rFonts w:eastAsia="Arial"/>
        </w:rPr>
        <w:t xml:space="preserve"> </w:t>
      </w:r>
    </w:p>
    <w:p w14:paraId="65ABEDE7" w14:textId="3AFFCA0C" w:rsidR="00867BA9" w:rsidRDefault="00867BA9">
      <w:pPr>
        <w:tabs>
          <w:tab w:val="left" w:pos="-720"/>
        </w:tabs>
        <w:ind w:left="0" w:hanging="2"/>
      </w:pPr>
    </w:p>
    <w:sectPr w:rsidR="00867BA9">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80B3B" w14:textId="77777777" w:rsidR="00953A49" w:rsidRDefault="00953A49">
      <w:pPr>
        <w:spacing w:line="240" w:lineRule="auto"/>
        <w:ind w:left="0" w:hanging="2"/>
      </w:pPr>
      <w:r>
        <w:separator/>
      </w:r>
    </w:p>
  </w:endnote>
  <w:endnote w:type="continuationSeparator" w:id="0">
    <w:p w14:paraId="32533C00" w14:textId="77777777" w:rsidR="00953A49" w:rsidRDefault="00953A4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545D8" w14:textId="77777777" w:rsidR="00BE2646" w:rsidRDefault="00BE264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1B50F" w14:textId="77777777" w:rsidR="00867BA9" w:rsidRDefault="000E28EF">
    <w:pPr>
      <w:pBdr>
        <w:top w:val="nil"/>
        <w:left w:val="nil"/>
        <w:bottom w:val="nil"/>
        <w:right w:val="nil"/>
        <w:between w:val="nil"/>
      </w:pBdr>
      <w:tabs>
        <w:tab w:val="center" w:pos="4680"/>
        <w:tab w:val="right" w:pos="9360"/>
      </w:tabs>
      <w:spacing w:line="240" w:lineRule="auto"/>
      <w:ind w:left="0" w:hanging="2"/>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557643">
      <w:rPr>
        <w:noProof/>
        <w:color w:val="000000"/>
        <w:sz w:val="16"/>
        <w:szCs w:val="16"/>
      </w:rPr>
      <w:t>2</w:t>
    </w:r>
    <w:r>
      <w:rPr>
        <w:color w:val="000000"/>
        <w:sz w:val="16"/>
        <w:szCs w:val="16"/>
      </w:rPr>
      <w:fldChar w:fldCharType="end"/>
    </w:r>
  </w:p>
  <w:p w14:paraId="59FBE168" w14:textId="77777777" w:rsidR="00867BA9" w:rsidRDefault="00867BA9">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B57CB" w14:textId="77777777" w:rsidR="00BE2646" w:rsidRDefault="00BE264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FF8AC" w14:textId="77777777" w:rsidR="00953A49" w:rsidRDefault="00953A49">
      <w:pPr>
        <w:spacing w:line="240" w:lineRule="auto"/>
        <w:ind w:left="0" w:hanging="2"/>
      </w:pPr>
      <w:r>
        <w:separator/>
      </w:r>
    </w:p>
  </w:footnote>
  <w:footnote w:type="continuationSeparator" w:id="0">
    <w:p w14:paraId="190C86B0" w14:textId="77777777" w:rsidR="00953A49" w:rsidRDefault="00953A4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1E6DB" w14:textId="77777777" w:rsidR="00BE2646" w:rsidRDefault="00BE264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630F8" w14:textId="77777777" w:rsidR="00867BA9" w:rsidRDefault="000E28EF">
    <w:pPr>
      <w:tabs>
        <w:tab w:val="center" w:pos="4680"/>
      </w:tabs>
      <w:ind w:left="2" w:hanging="4"/>
      <w:jc w:val="both"/>
      <w:rPr>
        <w:rFonts w:ascii="Arial" w:eastAsia="Arial" w:hAnsi="Arial" w:cs="Arial"/>
        <w:sz w:val="16"/>
        <w:szCs w:val="16"/>
      </w:rPr>
    </w:pPr>
    <w:r>
      <w:rPr>
        <w:rFonts w:ascii="Arial" w:eastAsia="Arial" w:hAnsi="Arial" w:cs="Arial"/>
        <w:b/>
        <w:sz w:val="44"/>
        <w:szCs w:val="44"/>
      </w:rPr>
      <w:tab/>
    </w:r>
  </w:p>
  <w:p w14:paraId="321177AE" w14:textId="77777777" w:rsidR="00867BA9" w:rsidRDefault="00867BA9">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DE97" w14:textId="77777777" w:rsidR="00867BA9" w:rsidRDefault="000E28EF">
    <w:pPr>
      <w:tabs>
        <w:tab w:val="center" w:pos="4680"/>
      </w:tabs>
      <w:ind w:left="2" w:hanging="4"/>
      <w:jc w:val="center"/>
      <w:rPr>
        <w:rFonts w:ascii="Arial" w:eastAsia="Arial" w:hAnsi="Arial" w:cs="Arial"/>
        <w:sz w:val="20"/>
        <w:szCs w:val="20"/>
      </w:rPr>
    </w:pPr>
    <w:r>
      <w:rPr>
        <w:rFonts w:ascii="Arial" w:eastAsia="Arial" w:hAnsi="Arial" w:cs="Arial"/>
        <w:b/>
        <w:sz w:val="44"/>
        <w:szCs w:val="44"/>
      </w:rPr>
      <w:t>Nottingham Trent University</w:t>
    </w:r>
  </w:p>
  <w:p w14:paraId="76F2124E" w14:textId="77777777" w:rsidR="00867BA9" w:rsidRDefault="000E28EF">
    <w:pPr>
      <w:tabs>
        <w:tab w:val="center" w:pos="4680"/>
      </w:tabs>
      <w:ind w:left="2" w:hanging="4"/>
      <w:jc w:val="center"/>
      <w:rPr>
        <w:rFonts w:ascii="Arial" w:eastAsia="Arial" w:hAnsi="Arial" w:cs="Arial"/>
        <w:sz w:val="44"/>
        <w:szCs w:val="44"/>
      </w:rPr>
    </w:pPr>
    <w:r>
      <w:rPr>
        <w:rFonts w:ascii="Arial" w:eastAsia="Arial" w:hAnsi="Arial" w:cs="Arial"/>
        <w:b/>
        <w:sz w:val="44"/>
        <w:szCs w:val="44"/>
      </w:rPr>
      <w:t>University of Hawaii, Manoa</w:t>
    </w:r>
  </w:p>
  <w:p w14:paraId="23F287E4" w14:textId="7F926756" w:rsidR="00867BA9" w:rsidRDefault="000E28EF" w:rsidP="00BE2646">
    <w:pPr>
      <w:tabs>
        <w:tab w:val="left" w:pos="720"/>
        <w:tab w:val="left" w:pos="1440"/>
        <w:tab w:val="left" w:pos="2160"/>
        <w:tab w:val="left" w:pos="2880"/>
        <w:tab w:val="left" w:pos="3600"/>
        <w:tab w:val="center" w:pos="4680"/>
        <w:tab w:val="left" w:pos="7200"/>
        <w:tab w:val="left" w:pos="7920"/>
        <w:tab w:val="left" w:pos="8640"/>
        <w:tab w:val="left" w:pos="9360"/>
      </w:tabs>
      <w:ind w:leftChars="0" w:left="0" w:firstLineChars="0" w:firstLine="0"/>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AwNDMxsrQ0NTYxMTZS0lEKTi0uzszPAykwqwUAbqfBiywAAAA="/>
  </w:docVars>
  <w:rsids>
    <w:rsidRoot w:val="00867BA9"/>
    <w:rsid w:val="000748D6"/>
    <w:rsid w:val="000E06D8"/>
    <w:rsid w:val="000E28EF"/>
    <w:rsid w:val="001C3FF7"/>
    <w:rsid w:val="00203B7A"/>
    <w:rsid w:val="002E1D9C"/>
    <w:rsid w:val="00301FA7"/>
    <w:rsid w:val="0036470D"/>
    <w:rsid w:val="0039625D"/>
    <w:rsid w:val="003D14C2"/>
    <w:rsid w:val="003F2BB9"/>
    <w:rsid w:val="00474A3B"/>
    <w:rsid w:val="004D57B9"/>
    <w:rsid w:val="004E2DF8"/>
    <w:rsid w:val="0054466D"/>
    <w:rsid w:val="00557643"/>
    <w:rsid w:val="00564EB5"/>
    <w:rsid w:val="005D5732"/>
    <w:rsid w:val="00690C3E"/>
    <w:rsid w:val="006B36CF"/>
    <w:rsid w:val="00751E5E"/>
    <w:rsid w:val="007C5540"/>
    <w:rsid w:val="007C595B"/>
    <w:rsid w:val="0084282A"/>
    <w:rsid w:val="00867771"/>
    <w:rsid w:val="00867BA9"/>
    <w:rsid w:val="00871613"/>
    <w:rsid w:val="00875500"/>
    <w:rsid w:val="00883787"/>
    <w:rsid w:val="008D475E"/>
    <w:rsid w:val="00924DBD"/>
    <w:rsid w:val="00953A49"/>
    <w:rsid w:val="009D3991"/>
    <w:rsid w:val="00A370CA"/>
    <w:rsid w:val="00A522D6"/>
    <w:rsid w:val="00A64844"/>
    <w:rsid w:val="00A93045"/>
    <w:rsid w:val="00AD57AB"/>
    <w:rsid w:val="00B344E4"/>
    <w:rsid w:val="00B72708"/>
    <w:rsid w:val="00BD4D78"/>
    <w:rsid w:val="00BE2646"/>
    <w:rsid w:val="00C2610D"/>
    <w:rsid w:val="00C71FAD"/>
    <w:rsid w:val="00C72BC6"/>
    <w:rsid w:val="00CA3984"/>
    <w:rsid w:val="00CD2052"/>
    <w:rsid w:val="00CE18B1"/>
    <w:rsid w:val="00D00A99"/>
    <w:rsid w:val="00D02B0F"/>
    <w:rsid w:val="00D43080"/>
    <w:rsid w:val="00DE096E"/>
    <w:rsid w:val="00DF7897"/>
    <w:rsid w:val="00E25E9A"/>
    <w:rsid w:val="00E66D00"/>
    <w:rsid w:val="00EC658B"/>
    <w:rsid w:val="00EE3C05"/>
    <w:rsid w:val="00F065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EE9EA8"/>
  <w15:docId w15:val="{C545A5A1-3C8F-4B48-BBC4-1F19BD79A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character" w:styleId="FollowedHyperlink">
    <w:name w:val="FollowedHyperlink"/>
    <w:rPr>
      <w:color w:val="800080"/>
      <w:w w:val="100"/>
      <w:position w:val="-1"/>
      <w:u w:val="single"/>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eastAsia="zh-CN"/>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eastAsia="zh-CN"/>
    </w:rPr>
  </w:style>
  <w:style w:type="paragraph" w:styleId="NormalWeb">
    <w:name w:val="Normal (Web)"/>
    <w:basedOn w:val="Normal"/>
    <w:pPr>
      <w:spacing w:before="100" w:beforeAutospacing="1" w:after="100" w:afterAutospacing="1"/>
    </w:pPr>
    <w:rPr>
      <w:rFonts w:ascii="Arial" w:hAnsi="Arial" w:cs="Arial"/>
      <w:color w:val="000000"/>
      <w:sz w:val="20"/>
      <w:szCs w:val="20"/>
    </w:rPr>
  </w:style>
  <w:style w:type="character" w:customStyle="1" w:styleId="subheada1">
    <w:name w:val="subheada1"/>
    <w:rPr>
      <w:rFonts w:ascii="Arial" w:hAnsi="Arial" w:cs="Arial" w:hint="default"/>
      <w:b/>
      <w:bCs/>
      <w:color w:val="003366"/>
      <w:w w:val="100"/>
      <w:position w:val="-1"/>
      <w:sz w:val="20"/>
      <w:szCs w:val="20"/>
      <w:effect w:val="none"/>
      <w:vertAlign w:val="baseline"/>
      <w:cs w:val="0"/>
      <w:em w:val="none"/>
    </w:rPr>
  </w:style>
  <w:style w:type="character" w:customStyle="1" w:styleId="subpagehead1">
    <w:name w:val="subpagehead1"/>
    <w:rPr>
      <w:rFonts w:ascii="Arial" w:hAnsi="Arial" w:cs="Arial" w:hint="default"/>
      <w:b/>
      <w:bCs/>
      <w:caps/>
      <w:color w:val="666666"/>
      <w:w w:val="100"/>
      <w:position w:val="-1"/>
      <w:sz w:val="16"/>
      <w:szCs w:val="16"/>
      <w:effect w:val="none"/>
      <w:vertAlign w:val="baseline"/>
      <w:cs w:val="0"/>
      <w:em w:val="none"/>
    </w:rPr>
  </w:style>
  <w:style w:type="character" w:customStyle="1" w:styleId="bodytext1">
    <w:name w:val="bodytext1"/>
    <w:rPr>
      <w:rFonts w:ascii="Arial" w:hAnsi="Arial" w:cs="Arial" w:hint="default"/>
      <w:color w:val="000000"/>
      <w:w w:val="100"/>
      <w:position w:val="-1"/>
      <w:sz w:val="20"/>
      <w:szCs w:val="20"/>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iblicalarchaeology.org/media/video/video-tell-timai-2014-week-two/?mqsc=E3775204&amp;utm_source=WhatCountsEmail&amp;utm_medium=BHD+Daily%20Newsletter&amp;utm_campaign=E4B703" TargetMode="External"/><Relationship Id="rId26" Type="http://schemas.openxmlformats.org/officeDocument/2006/relationships/hyperlink" Target="mailto:telltimai2022@gmail.com" TargetMode="External"/><Relationship Id="rId3" Type="http://schemas.openxmlformats.org/officeDocument/2006/relationships/customXml" Target="../customXml/item3.xml"/><Relationship Id="rId21" Type="http://schemas.openxmlformats.org/officeDocument/2006/relationships/hyperlink" Target="https://www.hawaii.edu/news/2019/07/30/cleopatras-perfume-recreated/"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flickr.com/photos/31110069@N02/sets/72157607743111893/" TargetMode="External"/><Relationship Id="rId20" Type="http://schemas.openxmlformats.org/officeDocument/2006/relationships/hyperlink" Target="https://www.livescience.com/rosetta-stone-ancient-egyptian-battle-sit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littman@hawaii.edu"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8.jpeg"/><Relationship Id="rId28" Type="http://schemas.openxmlformats.org/officeDocument/2006/relationships/hyperlink" Target="mailto:Jay.silverstein@ntu.ac.uk"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theartnewspaper.com/2023/01/27/where-the-swords-met-bone-archaeological-evidence-found-of-ancient-egyptian-rebellion-mentioned-on-the-rosetta-ston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Relationship Id="rId22" Type="http://schemas.openxmlformats.org/officeDocument/2006/relationships/hyperlink" Target="http://www.telltimai.org/" TargetMode="External"/><Relationship Id="rId27" Type="http://schemas.openxmlformats.org/officeDocument/2006/relationships/hyperlink" Target="mailto:littman@hawaii.edu"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74812a-3fb5-44dd-a480-e8bc62f2c857"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hfWIVOFAn639MYJVPdItz7aGXA==">AMUW2mVXjDC6lyMztgkwHu+X8jzjPy3BULRA1eiMkyt+Yex9qdGSxuW4e+WeB3H84igAxl1Gyb0M1qHzo3lVeL5bY76dCMny+9nM3dq4fU4QwVMY0BA9LvM=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1C35FDD9EC738498D767B329559674C" ma:contentTypeVersion="13" ma:contentTypeDescription="Create a new document." ma:contentTypeScope="" ma:versionID="eb67c95d5920fe2f0f73a787d288ac39">
  <xsd:schema xmlns:xsd="http://www.w3.org/2001/XMLSchema" xmlns:xs="http://www.w3.org/2001/XMLSchema" xmlns:p="http://schemas.microsoft.com/office/2006/metadata/properties" xmlns:ns3="7274812a-3fb5-44dd-a480-e8bc62f2c857" xmlns:ns4="323a540a-8039-45bf-a996-e1f923822696" targetNamespace="http://schemas.microsoft.com/office/2006/metadata/properties" ma:root="true" ma:fieldsID="af662394014a216cf5957162ad963d40" ns3:_="" ns4:_="">
    <xsd:import namespace="7274812a-3fb5-44dd-a480-e8bc62f2c857"/>
    <xsd:import namespace="323a540a-8039-45bf-a996-e1f9238226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4812a-3fb5-44dd-a480-e8bc62f2c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3a540a-8039-45bf-a996-e1f9238226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DD160-5DBB-44CB-B317-9A47FB401E3E}">
  <ds:schemaRefs>
    <ds:schemaRef ds:uri="http://schemas.microsoft.com/sharepoint/v3/contenttype/forms"/>
  </ds:schemaRefs>
</ds:datastoreItem>
</file>

<file path=customXml/itemProps2.xml><?xml version="1.0" encoding="utf-8"?>
<ds:datastoreItem xmlns:ds="http://schemas.openxmlformats.org/officeDocument/2006/customXml" ds:itemID="{4891CFDD-734A-454F-A1B8-F13ABD0171B3}">
  <ds:schemaRefs>
    <ds:schemaRef ds:uri="http://schemas.microsoft.com/office/2006/metadata/properties"/>
    <ds:schemaRef ds:uri="http://schemas.microsoft.com/office/infopath/2007/PartnerControls"/>
    <ds:schemaRef ds:uri="7274812a-3fb5-44dd-a480-e8bc62f2c85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70C7BF-FE67-44D0-9472-CE1EA058E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4812a-3fb5-44dd-a480-e8bc62f2c857"/>
    <ds:schemaRef ds:uri="323a540a-8039-45bf-a996-e1f923822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D'Ann Reyher</cp:lastModifiedBy>
  <cp:revision>3</cp:revision>
  <dcterms:created xsi:type="dcterms:W3CDTF">2024-09-01T21:06:00Z</dcterms:created>
  <dcterms:modified xsi:type="dcterms:W3CDTF">2024-09-01T21:07:00Z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7357230bc90afcb786463da68d96681f261f06a422ea470a9b64e83c1f51e5d8</vt:lpwstr>
  </property>
  <property fmtid="{D5CDD505-2E9C-101B-9397-08002B2CF9AE}" pid="3" name="ContentTypeId">
    <vt:lpwstr>0x01010091C35FDD9EC738498D767B329559674C</vt:lpwstr>
  </property>
</Properties>
</file>